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3955" w14:textId="77777777" w:rsidR="003F466F" w:rsidRDefault="003F466F" w:rsidP="003F466F">
      <w:pPr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6161.2</w:t>
      </w:r>
    </w:p>
    <w:p w14:paraId="3F3658E8" w14:textId="77777777" w:rsidR="003F466F" w:rsidRDefault="003F466F" w:rsidP="003F466F">
      <w:pPr>
        <w:rPr>
          <w:rFonts w:eastAsia="MS Mincho"/>
        </w:rPr>
      </w:pPr>
    </w:p>
    <w:p w14:paraId="22FD8CD5" w14:textId="77777777" w:rsidR="003F466F" w:rsidRDefault="003F466F" w:rsidP="003F466F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DAMAGED OR LOST INSTRUCTIONAL MATERIALS</w:t>
      </w:r>
    </w:p>
    <w:p w14:paraId="741084F8" w14:textId="77777777" w:rsidR="003F466F" w:rsidRDefault="003F466F" w:rsidP="003F466F">
      <w:pPr>
        <w:rPr>
          <w:rFonts w:eastAsia="MS Mincho"/>
        </w:rPr>
      </w:pPr>
    </w:p>
    <w:p w14:paraId="38FF8923" w14:textId="25A61B92" w:rsidR="003F466F" w:rsidRDefault="003F466F" w:rsidP="003F466F">
      <w:pPr>
        <w:rPr>
          <w:rFonts w:eastAsia="MS Mincho"/>
        </w:rPr>
      </w:pPr>
      <w:r>
        <w:rPr>
          <w:rFonts w:eastAsia="MS Mincho"/>
        </w:rPr>
        <w:t xml:space="preserve">The Governing Board recognizes that instructional materials are an expensive </w:t>
      </w:r>
      <w:proofErr w:type="gramStart"/>
      <w:r>
        <w:rPr>
          <w:rFonts w:eastAsia="MS Mincho"/>
        </w:rPr>
        <w:t>resource</w:t>
      </w:r>
      <w:proofErr w:type="gramEnd"/>
      <w:r>
        <w:rPr>
          <w:rFonts w:eastAsia="MS Mincho"/>
        </w:rPr>
        <w:t xml:space="preserve"> and that each student is entitled to sufficient instructional materials in accordance with law.  Instructional materials provided for use by students remain the property of </w:t>
      </w:r>
      <w:r>
        <w:rPr>
          <w:rFonts w:eastAsia="MS Mincho"/>
        </w:rPr>
        <w:t>College and Career Advantage (CCA).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Students are responsible for returning borrowed materials in good condition, with no more wear and tear than </w:t>
      </w:r>
      <w:proofErr w:type="gramStart"/>
      <w:r>
        <w:rPr>
          <w:rFonts w:eastAsia="MS Mincho"/>
        </w:rPr>
        <w:t>usually</w:t>
      </w:r>
      <w:proofErr w:type="gramEnd"/>
      <w:r>
        <w:rPr>
          <w:rFonts w:eastAsia="MS Mincho"/>
        </w:rPr>
        <w:t xml:space="preserve"> results from normal use.</w:t>
      </w:r>
    </w:p>
    <w:p w14:paraId="3E3CE51F" w14:textId="77777777" w:rsidR="003F466F" w:rsidRDefault="003F466F" w:rsidP="003F466F">
      <w:pPr>
        <w:rPr>
          <w:rFonts w:eastAsia="MS Mincho"/>
        </w:rPr>
      </w:pPr>
    </w:p>
    <w:p w14:paraId="412EB532" w14:textId="77777777" w:rsidR="003F466F" w:rsidRDefault="003F466F" w:rsidP="003F466F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1312.2 - Complaints Concerning Instructional Materials)</w:t>
      </w:r>
    </w:p>
    <w:p w14:paraId="37EA1E53" w14:textId="77777777" w:rsidR="003F466F" w:rsidRDefault="003F466F" w:rsidP="003F466F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1312.4 - Williams Uniform Complaint Procedures)</w:t>
      </w:r>
    </w:p>
    <w:p w14:paraId="2B9A23DB" w14:textId="77777777" w:rsidR="003F466F" w:rsidRDefault="003F466F" w:rsidP="003F466F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3260 - Fees and Charges)</w:t>
      </w:r>
    </w:p>
    <w:p w14:paraId="6345BF04" w14:textId="77777777" w:rsidR="003F466F" w:rsidRDefault="003F466F" w:rsidP="003F466F">
      <w:pPr>
        <w:rPr>
          <w:rFonts w:eastAsia="MS Mincho"/>
          <w:i/>
        </w:rPr>
      </w:pPr>
    </w:p>
    <w:p w14:paraId="05BDDAB8" w14:textId="528F9FFB" w:rsidR="003F466F" w:rsidRDefault="003F466F" w:rsidP="003F466F">
      <w:pPr>
        <w:rPr>
          <w:rFonts w:eastAsia="MS Mincho"/>
        </w:rPr>
      </w:pPr>
      <w:r>
        <w:rPr>
          <w:rFonts w:eastAsia="MS Mincho"/>
        </w:rPr>
        <w:t xml:space="preserve">When materials are lost or so damaged that they are no longer usable, the student shall be immediately issued </w:t>
      </w:r>
      <w:r>
        <w:rPr>
          <w:rFonts w:eastAsia="MS Mincho"/>
        </w:rPr>
        <w:t>r</w:t>
      </w:r>
      <w:r>
        <w:rPr>
          <w:rFonts w:eastAsia="MS Mincho"/>
        </w:rPr>
        <w:t xml:space="preserve">eplacement material.  However, students or parents/guardians shall be responsible for reparation equal to the current replacement cost of the materials.  When materials are damaged but still usable, 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shall determine an appropriate charge.</w:t>
      </w:r>
    </w:p>
    <w:p w14:paraId="5F7C6549" w14:textId="77777777" w:rsidR="003F466F" w:rsidRDefault="003F466F" w:rsidP="003F466F">
      <w:pPr>
        <w:rPr>
          <w:rFonts w:eastAsia="MS Mincho"/>
        </w:rPr>
      </w:pPr>
    </w:p>
    <w:p w14:paraId="4246944F" w14:textId="3AFB0E33" w:rsidR="003F466F" w:rsidRDefault="003F466F" w:rsidP="003F466F">
      <w:pPr>
        <w:rPr>
          <w:rFonts w:eastAsia="MS Mincho"/>
        </w:rPr>
      </w:pPr>
      <w:r>
        <w:rPr>
          <w:rFonts w:eastAsia="MS Mincho"/>
        </w:rPr>
        <w:t>If it can be demonstrated to the Executive Director or designee's satisfaction that the student has taken all reasonable precautions to safeguard instructional materials issued to him/her, the Executive Director or designee may excuse the student or parent/guardian from payment of reparation.</w:t>
      </w:r>
    </w:p>
    <w:p w14:paraId="28B47F08" w14:textId="77777777" w:rsidR="003F466F" w:rsidRDefault="003F466F" w:rsidP="003F466F">
      <w:pPr>
        <w:rPr>
          <w:rFonts w:eastAsia="MS Mincho"/>
        </w:rPr>
      </w:pPr>
    </w:p>
    <w:p w14:paraId="70392EAE" w14:textId="77777777" w:rsidR="003F466F" w:rsidRDefault="003F466F" w:rsidP="003F466F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5CC0C105" w14:textId="77777777" w:rsidR="003F466F" w:rsidRDefault="003F466F" w:rsidP="003F466F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69B9C7BD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48904  Willful</w:t>
      </w:r>
      <w:proofErr w:type="gramEnd"/>
      <w:r>
        <w:rPr>
          <w:rFonts w:eastAsia="MS Mincho"/>
          <w:i/>
          <w:sz w:val="20"/>
        </w:rPr>
        <w:t xml:space="preserve"> misconduct; limit of liability of parent or guardian</w:t>
      </w:r>
    </w:p>
    <w:p w14:paraId="17307F38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48904.3  Withholding</w:t>
      </w:r>
      <w:proofErr w:type="gramEnd"/>
      <w:r>
        <w:rPr>
          <w:rFonts w:eastAsia="MS Mincho"/>
          <w:i/>
          <w:sz w:val="20"/>
        </w:rPr>
        <w:t xml:space="preserve"> grades, diplomas or transcripts of students causing property damage or injury</w:t>
      </w:r>
    </w:p>
    <w:p w14:paraId="3A8D4DDA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60119 Public hearing on sufficiency of materials</w:t>
      </w:r>
    </w:p>
    <w:p w14:paraId="59F07B1C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60411  Purchase</w:t>
      </w:r>
      <w:proofErr w:type="gramEnd"/>
      <w:r>
        <w:rPr>
          <w:rFonts w:eastAsia="MS Mincho"/>
          <w:i/>
          <w:sz w:val="20"/>
        </w:rPr>
        <w:t xml:space="preserve"> and use; property of district</w:t>
      </w:r>
    </w:p>
    <w:p w14:paraId="79AFD5FB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CIVIL CODE</w:t>
      </w:r>
    </w:p>
    <w:p w14:paraId="69B10534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r>
        <w:rPr>
          <w:i/>
          <w:sz w:val="20"/>
        </w:rPr>
        <w:t>1714.1 Liability of parent or guardian for act of willful misconduct by a minor</w:t>
      </w:r>
    </w:p>
    <w:p w14:paraId="47218205" w14:textId="77777777" w:rsidR="003F466F" w:rsidRDefault="003F466F" w:rsidP="003F466F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CODE OF REGULATIONS, TITLE 5</w:t>
      </w:r>
    </w:p>
    <w:p w14:paraId="6B85C365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305  Student</w:t>
      </w:r>
      <w:proofErr w:type="gramEnd"/>
      <w:r>
        <w:rPr>
          <w:rFonts w:eastAsia="MS Mincho"/>
          <w:i/>
          <w:sz w:val="20"/>
        </w:rPr>
        <w:t xml:space="preserve"> responsible for care of property</w:t>
      </w:r>
    </w:p>
    <w:p w14:paraId="47D30195" w14:textId="77777777" w:rsidR="003F466F" w:rsidRDefault="003F466F" w:rsidP="003F466F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04F081C1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WEB SITES</w:t>
      </w:r>
    </w:p>
    <w:p w14:paraId="19AE8DAD" w14:textId="77777777" w:rsidR="003F466F" w:rsidRDefault="003F466F" w:rsidP="003F466F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California Department of Education:  http://www.cde.ca.gov</w:t>
      </w:r>
    </w:p>
    <w:p w14:paraId="587DE10A" w14:textId="77777777" w:rsidR="003F466F" w:rsidRDefault="003F466F" w:rsidP="003F466F">
      <w:pPr>
        <w:rPr>
          <w:rFonts w:eastAsia="MS Mincho"/>
        </w:rPr>
      </w:pPr>
    </w:p>
    <w:p w14:paraId="702F2980" w14:textId="77777777" w:rsidR="003F466F" w:rsidRDefault="003F466F" w:rsidP="003F466F">
      <w:pPr>
        <w:rPr>
          <w:rFonts w:eastAsia="MS Mincho"/>
        </w:rPr>
      </w:pPr>
    </w:p>
    <w:p w14:paraId="71067AD6" w14:textId="77777777" w:rsidR="003F466F" w:rsidRDefault="003F466F" w:rsidP="003F466F">
      <w:pPr>
        <w:rPr>
          <w:rFonts w:eastAsia="MS Mincho"/>
        </w:rPr>
      </w:pPr>
    </w:p>
    <w:p w14:paraId="37B6C73B" w14:textId="77777777" w:rsidR="003F466F" w:rsidRDefault="003F466F" w:rsidP="003F466F">
      <w:pPr>
        <w:rPr>
          <w:rFonts w:eastAsia="MS Mincho"/>
        </w:rPr>
      </w:pPr>
    </w:p>
    <w:p w14:paraId="5C5810C7" w14:textId="77777777" w:rsidR="003F466F" w:rsidRDefault="003F466F" w:rsidP="003F466F">
      <w:pPr>
        <w:rPr>
          <w:rFonts w:eastAsia="MS Mincho"/>
        </w:rPr>
      </w:pPr>
    </w:p>
    <w:p w14:paraId="3988971B" w14:textId="77777777" w:rsidR="003F466F" w:rsidRDefault="003F466F" w:rsidP="003F466F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F466F" w14:paraId="1B836B9F" w14:textId="77777777" w:rsidTr="003F466F">
        <w:tc>
          <w:tcPr>
            <w:tcW w:w="4675" w:type="dxa"/>
          </w:tcPr>
          <w:p w14:paraId="5B0ACEC4" w14:textId="77777777" w:rsidR="003F466F" w:rsidRDefault="003F466F" w:rsidP="003F466F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453F770B" w14:textId="20EC4495" w:rsidR="003F466F" w:rsidRDefault="003F466F" w:rsidP="003F466F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16, 2008</w:t>
            </w:r>
          </w:p>
          <w:p w14:paraId="222D88EF" w14:textId="2F7465C6" w:rsidR="003F466F" w:rsidRDefault="003F466F" w:rsidP="003F466F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28, 2024</w:t>
            </w:r>
          </w:p>
        </w:tc>
        <w:tc>
          <w:tcPr>
            <w:tcW w:w="4675" w:type="dxa"/>
          </w:tcPr>
          <w:p w14:paraId="3575A352" w14:textId="77777777" w:rsidR="003F466F" w:rsidRPr="003F466F" w:rsidRDefault="003F466F" w:rsidP="003F466F">
            <w:pPr>
              <w:jc w:val="right"/>
              <w:rPr>
                <w:rFonts w:eastAsia="MS Mincho"/>
                <w:b/>
                <w:bCs/>
              </w:rPr>
            </w:pPr>
            <w:r w:rsidRPr="003F466F">
              <w:rPr>
                <w:rFonts w:eastAsia="MS Mincho"/>
                <w:b/>
                <w:bCs/>
              </w:rPr>
              <w:t>COLLEGE AND CAREER ADVANTAGE</w:t>
            </w:r>
          </w:p>
          <w:p w14:paraId="47EAF345" w14:textId="52AB09BB" w:rsidR="003F466F" w:rsidRDefault="003F466F" w:rsidP="003F466F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26A72703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F"/>
    <w:rsid w:val="000F231F"/>
    <w:rsid w:val="003F466F"/>
    <w:rsid w:val="007E5155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C792"/>
  <w15:chartTrackingRefBased/>
  <w15:docId w15:val="{CAF5C5FA-EF32-454F-8AF2-64FAD196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6F"/>
    <w:pPr>
      <w:tabs>
        <w:tab w:val="right" w:pos="9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>Capistrano Unified School District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2</cp:revision>
  <dcterms:created xsi:type="dcterms:W3CDTF">2024-02-01T22:07:00Z</dcterms:created>
  <dcterms:modified xsi:type="dcterms:W3CDTF">2024-02-01T22:07:00Z</dcterms:modified>
</cp:coreProperties>
</file>